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outlineLvl w:val="2"/>
        <w:rPr>
          <w:rFonts w:ascii="Arial" w:eastAsia="Times New Roman" w:hAnsi="Arial" w:cs="Arial"/>
          <w:b/>
          <w:bCs/>
          <w:color w:val="111111"/>
          <w:sz w:val="27"/>
          <w:szCs w:val="27"/>
        </w:rPr>
      </w:pPr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 xml:space="preserve">. Un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>exemple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>d’exploitation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 xml:space="preserve"> d’un </w:t>
      </w:r>
      <w:r w:rsidRPr="004C1FDF">
        <w:rPr>
          <w:rFonts w:ascii="Arial" w:eastAsia="Times New Roman" w:hAnsi="Arial" w:cs="Arial"/>
          <w:b/>
          <w:bCs/>
          <w:color w:val="FFFFFF"/>
          <w:sz w:val="27"/>
          <w:szCs w:val="27"/>
        </w:rPr>
        <w:t>document</w:t>
      </w:r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>authentique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 xml:space="preserve"> pour la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>classe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 xml:space="preserve"> de FLE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Nous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proposons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ici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d’exploiter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Pr="004C1FDF">
        <w:rPr>
          <w:rFonts w:ascii="Arial" w:eastAsia="Times New Roman" w:hAnsi="Arial" w:cs="Arial"/>
          <w:color w:val="FFFFFF"/>
          <w:sz w:val="24"/>
          <w:szCs w:val="24"/>
        </w:rPr>
        <w:t>document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authentique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sonore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avec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apprenants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FLE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turcophones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niveau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B1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niveau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intermédiaire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selon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Cadre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européen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commun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référence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pour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langues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(CECRL)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utilisateurs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indépendants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niveau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seuil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)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dans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cadre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leçon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d’expression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/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compréhension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orales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  </w:t>
      </w:r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  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outlineLvl w:val="2"/>
        <w:rPr>
          <w:rFonts w:ascii="Arial" w:eastAsia="Times New Roman" w:hAnsi="Arial" w:cs="Arial"/>
          <w:b/>
          <w:bCs/>
          <w:color w:val="111111"/>
          <w:sz w:val="27"/>
          <w:szCs w:val="27"/>
        </w:rPr>
      </w:pPr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 xml:space="preserve">3.3.2. Fiche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>pédagogique</w:t>
      </w:r>
      <w:proofErr w:type="spell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Niveau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 :</w:t>
      </w:r>
      <w:proofErr w:type="gram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t>B1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Objectifs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communicatifs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 :</w:t>
      </w:r>
      <w:proofErr w:type="gram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donner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opinion/dire son point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vue</w:t>
      </w:r>
      <w:proofErr w:type="spell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I. La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Pré-</w:t>
      </w:r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écoute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 :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Nous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utilisons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ici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deux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activités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orales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remue-méninges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afin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préparer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apprenants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écoute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et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meilleure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compréhension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du </w:t>
      </w:r>
      <w:r w:rsidRPr="004C1FDF">
        <w:rPr>
          <w:rFonts w:ascii="Arial" w:eastAsia="Times New Roman" w:hAnsi="Arial" w:cs="Arial"/>
          <w:color w:val="FFFFFF"/>
          <w:sz w:val="24"/>
          <w:szCs w:val="24"/>
        </w:rPr>
        <w:t>document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sonore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 Il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s’agit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principalement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rafraîchir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mémoire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qui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concerne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de faire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sorte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« 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fiche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d’identité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 »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cette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monnaie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date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parution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les raisons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parution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…), de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préparer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termes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« double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affichage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ancien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franc-nouveau franc » qui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apparaitront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dans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de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plonger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un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dans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l’histoire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monétaire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la France.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  <w:u w:val="single"/>
        </w:rPr>
        <w:t>Remue-méninge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  <w:u w:val="single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  <w:u w:val="single"/>
        </w:rPr>
        <w:t>1 :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L’enseignant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pose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classe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(communication + interaction) les questions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suivantes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afin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connaître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</w:t>
      </w:r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Qu’est-ce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Depuis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quand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-t-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Pourquoi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Est-ce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pays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l’Union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Européenne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adopté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1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Si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non :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(s) pays ?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Pourquoi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pensez-vous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Europe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monnaie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lastRenderedPageBreak/>
        <w:t>Connaissez-vous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symbole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Connaissez-vous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différentes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valeurs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billets et en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pièces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était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monnaie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française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avant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Savez-vous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combien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fait un euro en francs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français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avis, au début,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Français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ont-ils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difficultés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faire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courses,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achats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 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euro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aborder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terme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« double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affichage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 ») </w:t>
      </w:r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avis,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ont-ils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désormais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l’habitude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d’utiliser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Est-ce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première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fois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France change de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monnaie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1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Ecouter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réponses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données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cette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question sans les confirmer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ni</w:t>
      </w:r>
      <w:proofErr w:type="spellEnd"/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contester. </w:t>
      </w:r>
    </w:p>
    <w:p w:rsidR="004C1FDF" w:rsidRPr="004C1FDF" w:rsidRDefault="004C1FDF" w:rsidP="004C1FDF">
      <w:pPr>
        <w:numPr>
          <w:ilvl w:val="1"/>
          <w:numId w:val="3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Passer au second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remue-méninge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utilisant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r w:rsidRPr="004C1FDF">
        <w:rPr>
          <w:rFonts w:ascii="Arial" w:eastAsia="Times New Roman" w:hAnsi="Arial" w:cs="Arial"/>
          <w:color w:val="FFFFFF"/>
          <w:sz w:val="24"/>
          <w:szCs w:val="24"/>
        </w:rPr>
        <w:t>document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intitulé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« Le nouveau franc »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dans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lequel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trouvent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réponses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recherchées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cette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question.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  <w:u w:val="single"/>
        </w:rPr>
        <w:t>Remue-méninge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  <w:u w:val="single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  <w:u w:val="single"/>
        </w:rPr>
        <w:t>2 :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Demander de lire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ci-dessous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Pr="004C1FDF">
        <w:rPr>
          <w:rFonts w:ascii="Arial" w:eastAsia="Times New Roman" w:hAnsi="Arial" w:cs="Arial"/>
          <w:color w:val="FFFFFF"/>
          <w:sz w:val="24"/>
          <w:szCs w:val="24"/>
        </w:rPr>
        <w:t>document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authentique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)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et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reposer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question 12 du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remue-méninge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1.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outlineLvl w:val="2"/>
        <w:rPr>
          <w:rFonts w:ascii="Arial" w:eastAsia="Times New Roman" w:hAnsi="Arial" w:cs="Arial"/>
          <w:b/>
          <w:bCs/>
          <w:color w:val="111111"/>
          <w:sz w:val="27"/>
          <w:szCs w:val="27"/>
        </w:rPr>
      </w:pPr>
      <w:r w:rsidRPr="004C1FDF">
        <w:rPr>
          <w:rFonts w:ascii="Arial" w:eastAsia="Times New Roman" w:hAnsi="Arial" w:cs="Arial"/>
          <w:b/>
          <w:bCs/>
          <w:color w:val="111111"/>
          <w:sz w:val="27"/>
          <w:szCs w:val="27"/>
        </w:rPr>
        <w:t>Le nouveau franc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Le 1er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janvier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1960,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l'impulsion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Gaulle,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ministre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Finances Antoine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Pinay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l'économiste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Jacques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Rueff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remplacent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"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l'ancien</w:t>
      </w:r>
      <w:proofErr w:type="spellEnd"/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franc " par le " nouveau franc ". </w:t>
      </w:r>
    </w:p>
    <w:p w:rsidR="004C1FDF" w:rsidRPr="004C1FDF" w:rsidRDefault="004C1FDF" w:rsidP="004C1FDF">
      <w:pPr>
        <w:numPr>
          <w:ilvl w:val="0"/>
          <w:numId w:val="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Quelle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est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la base de </w:t>
      </w:r>
      <w:proofErr w:type="spellStart"/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l'échange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br/>
        <w:t xml:space="preserve">1 nouveau franc = 100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anciens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francs.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Désormais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litre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d'essence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coûte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 franc au lieu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coûter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100 francs, le kilo de pain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passe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60 francs à 60 centimes. </w:t>
      </w:r>
    </w:p>
    <w:p w:rsidR="004C1FDF" w:rsidRPr="004C1FDF" w:rsidRDefault="004C1FDF" w:rsidP="004C1FDF">
      <w:pPr>
        <w:numPr>
          <w:ilvl w:val="0"/>
          <w:numId w:val="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Pourquoi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cette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mesure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qui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perturbe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les habitudes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quotidiennes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des </w:t>
      </w:r>
      <w:proofErr w:type="spellStart"/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Français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br/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Il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s'agit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renforcer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franc,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affaibli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par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l'inflation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dépenses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guerres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d'Indochine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d'Algérie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Il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faut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aussi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selon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Gaulle,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rendre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" au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vieux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franc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français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substance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conforme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au respect qui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lui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dû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". </w:t>
      </w:r>
    </w:p>
    <w:p w:rsidR="004C1FDF" w:rsidRPr="004C1FDF" w:rsidRDefault="004C1FDF" w:rsidP="004C1FDF">
      <w:pPr>
        <w:numPr>
          <w:ilvl w:val="0"/>
          <w:numId w:val="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Quelle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devient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la position du franc par rapport aux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autres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monnaies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br/>
        <w:t xml:space="preserve">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taux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1 franc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pour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 Mark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 franc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suisse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presque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atteint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</w:t>
      </w:r>
    </w:p>
    <w:p w:rsidR="004C1FDF" w:rsidRPr="004C1FDF" w:rsidRDefault="004C1FDF" w:rsidP="004C1FDF">
      <w:pPr>
        <w:numPr>
          <w:ilvl w:val="0"/>
          <w:numId w:val="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Comment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s'est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déroulé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concrètement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changement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de </w:t>
      </w:r>
      <w:proofErr w:type="spellStart"/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monnaie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br/>
        <w:t xml:space="preserve">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Français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pu</w:t>
      </w:r>
      <w:proofErr w:type="spellEnd"/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changer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anciens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francs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nouveaux francs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dans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lastRenderedPageBreak/>
        <w:t>banques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erreurs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été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nombreuses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: le 1er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janvier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1960, 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relevait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60%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d'erreurs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libellé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mandats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chèques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),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dès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semaine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suivante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seuls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20%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mandats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étaient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encore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rédigés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anciens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francs. </w:t>
      </w:r>
    </w:p>
    <w:p w:rsidR="004C1FDF" w:rsidRPr="004C1FDF" w:rsidRDefault="004C1FDF" w:rsidP="004C1FDF">
      <w:pPr>
        <w:numPr>
          <w:ilvl w:val="0"/>
          <w:numId w:val="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Et 41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ans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après, la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réforme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est-elle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définitivement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entrée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dans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les </w:t>
      </w:r>
      <w:proofErr w:type="spellStart"/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mœurs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br/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Oui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beaucoup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Français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notamment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plus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âgés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comptent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encore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anciens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francs,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surtout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pour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montants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élevés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Renseignements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extraits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de J. Marseille, " Du franc à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l'euro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",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L'Histoire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n° 228,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janvier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1999, pp. 56-66</w:t>
      </w:r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br/>
        <w:t>http://www.de-gaulle-edu.net/approfondir/notions_imp/08_1958-1962.htm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II.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L’écoute</w:t>
      </w:r>
      <w:proofErr w:type="spell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a.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Compréhension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globale</w:t>
      </w:r>
      <w:proofErr w:type="spell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Écouter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2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fois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et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répondre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aux questions.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1.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Combien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personnes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parlent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propos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___________________________________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>____________________________________________________________________________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2. 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avis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source du </w:t>
      </w:r>
      <w:proofErr w:type="gramStart"/>
      <w:r w:rsidRPr="004C1FDF">
        <w:rPr>
          <w:rFonts w:ascii="Arial" w:eastAsia="Times New Roman" w:hAnsi="Arial" w:cs="Arial"/>
          <w:color w:val="FFFFFF"/>
          <w:sz w:val="24"/>
          <w:szCs w:val="24"/>
        </w:rPr>
        <w:t>document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____________________________________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softHyphen/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softHyphen/>
        <w:t>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3.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genre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programme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est-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5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programme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concernant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problèmes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quotidiens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</w:p>
    <w:p w:rsidR="004C1FDF" w:rsidRPr="004C1FDF" w:rsidRDefault="004C1FDF" w:rsidP="004C1FDF">
      <w:pPr>
        <w:numPr>
          <w:ilvl w:val="0"/>
          <w:numId w:val="5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problème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concernant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l’économie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la France.</w:t>
      </w:r>
    </w:p>
    <w:p w:rsidR="004C1FDF" w:rsidRPr="004C1FDF" w:rsidRDefault="004C1FDF" w:rsidP="004C1FDF">
      <w:pPr>
        <w:numPr>
          <w:ilvl w:val="0"/>
          <w:numId w:val="5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programme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concernant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pouvoir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d’achat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Français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</w:p>
    <w:p w:rsidR="004C1FDF" w:rsidRPr="004C1FDF" w:rsidRDefault="004C1FDF" w:rsidP="004C1FDF">
      <w:pPr>
        <w:numPr>
          <w:ilvl w:val="0"/>
          <w:numId w:val="5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programme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concernant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l’Union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Européenne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b.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Ecouter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pour</w:t>
      </w:r>
      <w:proofErr w:type="gram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détailler</w:t>
      </w:r>
      <w:proofErr w:type="spell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lastRenderedPageBreak/>
        <w:t>Ecouter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premier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paragraphe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annexe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1) du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répondre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aux questions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suivantes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l’écoute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fera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2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fois</w:t>
      </w:r>
      <w:proofErr w:type="spellEnd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) :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1.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première phrase de la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journaliste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center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« On a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envie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de </w:t>
      </w:r>
      <w:proofErr w:type="gram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dire :</w:t>
      </w:r>
      <w:proofErr w:type="gram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Ah bon…On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est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passé à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 ? »</w:t>
      </w:r>
    </w:p>
    <w:p w:rsidR="004C1FDF" w:rsidRPr="004C1FDF" w:rsidRDefault="004C1FDF" w:rsidP="004C1FDF">
      <w:pPr>
        <w:numPr>
          <w:ilvl w:val="0"/>
          <w:numId w:val="6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A qui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réfère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« On 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»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_______________________________________________________</w:t>
      </w:r>
    </w:p>
    <w:p w:rsidR="004C1FDF" w:rsidRPr="004C1FDF" w:rsidRDefault="004C1FDF" w:rsidP="004C1FDF">
      <w:pPr>
        <w:numPr>
          <w:ilvl w:val="0"/>
          <w:numId w:val="6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Pourquoi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ont-ils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envie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dire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cela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br/>
        <w:t>____________________________________________________________________________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2. Comment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journaliste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nomme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« franc » et l’ « euro 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»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Le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franc :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: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 _________________________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3.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dit-elle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propos de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center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« 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ne nous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parle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pas encore. »</w:t>
      </w:r>
    </w:p>
    <w:p w:rsidR="004C1FDF" w:rsidRPr="004C1FDF" w:rsidRDefault="004C1FDF" w:rsidP="004C1FDF">
      <w:pPr>
        <w:numPr>
          <w:ilvl w:val="0"/>
          <w:numId w:val="7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signifie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cette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expression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selon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br/>
        <w:t>___________________________________________________________________________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Ecouter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deuxième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paragraphe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annexe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1) du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répondre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aux questions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suivantes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l’écoute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fera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2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fois</w:t>
      </w:r>
      <w:proofErr w:type="spellEnd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) :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1.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D’après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journaliste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-t-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continuer à ne pas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parler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aux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gens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Expliciter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>____________________________________________________________________________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2.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faire les gens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faisant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achats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euro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center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lastRenderedPageBreak/>
        <w:t xml:space="preserve">(La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doit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comporter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sujet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conversion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franc)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3.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D’après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journaliste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comment les gens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vont-ils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s’habituer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utiliser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sans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avoir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besoin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reconvertir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8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Avec le temps tout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s’arrangera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</w:p>
    <w:p w:rsidR="004C1FDF" w:rsidRPr="004C1FDF" w:rsidRDefault="004C1FDF" w:rsidP="004C1FDF">
      <w:pPr>
        <w:numPr>
          <w:ilvl w:val="0"/>
          <w:numId w:val="8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disant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euro à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la place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franc.</w:t>
      </w:r>
    </w:p>
    <w:p w:rsidR="004C1FDF" w:rsidRPr="004C1FDF" w:rsidRDefault="004C1FDF" w:rsidP="004C1FDF">
      <w:pPr>
        <w:numPr>
          <w:ilvl w:val="0"/>
          <w:numId w:val="8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prenant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pour base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choses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petits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prix.</w:t>
      </w:r>
    </w:p>
    <w:p w:rsidR="004C1FDF" w:rsidRPr="004C1FDF" w:rsidRDefault="004C1FDF" w:rsidP="004C1FDF">
      <w:pPr>
        <w:numPr>
          <w:ilvl w:val="0"/>
          <w:numId w:val="8"/>
        </w:numPr>
        <w:shd w:val="clear" w:color="auto" w:fill="FAF3DE"/>
        <w:spacing w:before="100" w:beforeAutospacing="1" w:after="100" w:afterAutospacing="1" w:line="336" w:lineRule="auto"/>
        <w:ind w:left="73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utilisant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calculatrices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conversion.</w:t>
      </w:r>
    </w:p>
    <w:p w:rsidR="004C1FDF" w:rsidRPr="004C1FDF" w:rsidRDefault="004C1FDF" w:rsidP="004C1FDF">
      <w:pPr>
        <w:numPr>
          <w:ilvl w:val="0"/>
          <w:numId w:val="9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appuyant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et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connaissances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explicitez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4.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Selon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selon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raison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essentielle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du double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affichage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>___________________________________________________________________________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5. A quoi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journaliste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compare-t-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passage du franc à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center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(Passage de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l’ancien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franc au nouveau franc)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6. Pour qui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présente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-t-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un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avantage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______________________________</w:t>
      </w:r>
    </w:p>
    <w:p w:rsidR="004C1FDF" w:rsidRPr="004C1FDF" w:rsidRDefault="004C1FDF" w:rsidP="004C1FDF">
      <w:pPr>
        <w:numPr>
          <w:ilvl w:val="0"/>
          <w:numId w:val="10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Pourquoi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d’après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_____________________________________________________</w:t>
      </w:r>
    </w:p>
    <w:p w:rsidR="004C1FDF" w:rsidRPr="004C1FDF" w:rsidRDefault="004C1FDF" w:rsidP="004C1FDF">
      <w:pPr>
        <w:numPr>
          <w:ilvl w:val="0"/>
          <w:numId w:val="10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Imaginez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problèmes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qu’ils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pouvaient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rencontrer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avant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 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Ecouter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troisième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paragraphe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annexe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1) du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répondre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aux questions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suivantes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l’écoute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fera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2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fois</w:t>
      </w:r>
      <w:proofErr w:type="spellEnd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) :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1. De quoi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journaliste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nous fait-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part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ici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exactement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___________________________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2. Pour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expliciter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question 1,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énumérez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propos :</w:t>
      </w:r>
      <w:proofErr w:type="gramEnd"/>
    </w:p>
    <w:p w:rsidR="004C1FDF" w:rsidRPr="004C1FDF" w:rsidRDefault="004C1FDF" w:rsidP="004C1FDF">
      <w:pPr>
        <w:numPr>
          <w:ilvl w:val="0"/>
          <w:numId w:val="11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> </w:t>
      </w:r>
    </w:p>
    <w:p w:rsidR="004C1FDF" w:rsidRPr="004C1FDF" w:rsidRDefault="004C1FDF" w:rsidP="004C1FDF">
      <w:pPr>
        <w:numPr>
          <w:ilvl w:val="0"/>
          <w:numId w:val="11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lastRenderedPageBreak/>
        <w:t> </w:t>
      </w:r>
    </w:p>
    <w:p w:rsidR="004C1FDF" w:rsidRPr="004C1FDF" w:rsidRDefault="004C1FDF" w:rsidP="004C1FDF">
      <w:pPr>
        <w:numPr>
          <w:ilvl w:val="0"/>
          <w:numId w:val="11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> 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3. Comment se fait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calcul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conversion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franc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Choisissez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bonne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formule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center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(</w:t>
      </w:r>
      <w:proofErr w:type="gram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x</w:t>
      </w:r>
      <w:proofErr w:type="gram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euro X 6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ou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7)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ou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bien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((x euro X 10) – </w:t>
      </w:r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  <w:u w:val="single"/>
        </w:rPr>
        <w:t>1</w:t>
      </w:r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)</w:t>
      </w:r>
    </w:p>
    <w:p w:rsidR="004C1FDF" w:rsidRPr="004C1FDF" w:rsidRDefault="004C1FDF" w:rsidP="004C1FDF">
      <w:pPr>
        <w:numPr>
          <w:ilvl w:val="0"/>
          <w:numId w:val="12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Pourquoi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multiplie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-t-on par 6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7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non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seulement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par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6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______________________________</w:t>
      </w:r>
    </w:p>
    <w:p w:rsidR="004C1FDF" w:rsidRPr="004C1FDF" w:rsidRDefault="004C1FDF" w:rsidP="004C1FDF">
      <w:pPr>
        <w:numPr>
          <w:ilvl w:val="0"/>
          <w:numId w:val="12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D’après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est-ce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un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calcul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difficile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pense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journaliste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propos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terme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exact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utilise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-t-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pour qualifier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calcul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center"/>
        <w:rPr>
          <w:rFonts w:ascii="Arial" w:eastAsia="Times New Roman" w:hAnsi="Arial" w:cs="Arial"/>
          <w:color w:val="111111"/>
          <w:sz w:val="24"/>
          <w:szCs w:val="24"/>
        </w:rPr>
      </w:pPr>
      <w:proofErr w:type="gram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(Elle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dit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c’est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« </w:t>
      </w:r>
      <w:proofErr w:type="spellStart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laborieux</w:t>
      </w:r>
      <w:proofErr w:type="spellEnd"/>
      <w:r w:rsidRPr="004C1FDF">
        <w:rPr>
          <w:rFonts w:ascii="Arial" w:eastAsia="Times New Roman" w:hAnsi="Arial" w:cs="Arial"/>
          <w:i/>
          <w:iCs/>
          <w:color w:val="111111"/>
          <w:sz w:val="24"/>
          <w:szCs w:val="24"/>
        </w:rPr>
        <w:t> ».)</w:t>
      </w:r>
      <w:proofErr w:type="gramEnd"/>
    </w:p>
    <w:p w:rsidR="004C1FDF" w:rsidRPr="004C1FDF" w:rsidRDefault="004C1FDF" w:rsidP="004C1FDF">
      <w:pPr>
        <w:numPr>
          <w:ilvl w:val="0"/>
          <w:numId w:val="13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Réfléchissez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terme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Pour quoi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utilise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-t-on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généralement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un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adjectif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III. La post-</w:t>
      </w: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écoute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C’est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ici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déroule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travail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d’expression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orale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Il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sera question de 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rappeler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tout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d’abord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points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importants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du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de demander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qu’on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appris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du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faire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quelque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sorte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un petit résumé oral.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Puis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vu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qu’ils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vécu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situation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semblable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(passage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nouvelle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monnaie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),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demander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parler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Pour les inciter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parler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genre de questions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peut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être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posé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au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départ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:</w:t>
      </w:r>
      <w:proofErr w:type="gramEnd"/>
    </w:p>
    <w:p w:rsidR="004C1FDF" w:rsidRPr="004C1FDF" w:rsidRDefault="004C1FDF" w:rsidP="004C1FDF">
      <w:pPr>
        <w:numPr>
          <w:ilvl w:val="0"/>
          <w:numId w:val="1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Rappeler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qui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s’est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passé :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quand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pourquoi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, comment ?</w:t>
      </w:r>
    </w:p>
    <w:p w:rsidR="004C1FDF" w:rsidRPr="004C1FDF" w:rsidRDefault="004C1FDF" w:rsidP="004C1FDF">
      <w:pPr>
        <w:numPr>
          <w:ilvl w:val="0"/>
          <w:numId w:val="1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Ont-ils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vécu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difficultés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explicitées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dans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1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Ont-ils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vécu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d’autres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difficultés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1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Le passage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nouvelle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monnaie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a-t-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été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bénéfique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1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La situation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vécue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France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ressemble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-t-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celle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vécue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Turquie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14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Avez-vous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également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procédé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un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calcul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conversion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Enfin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nous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demanderons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lire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texte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ci-dessous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qui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</w:t>
      </w:r>
      <w:proofErr w:type="spellEnd"/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aussi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un </w:t>
      </w:r>
      <w:r w:rsidRPr="004C1FDF">
        <w:rPr>
          <w:rFonts w:ascii="Arial" w:eastAsia="Times New Roman" w:hAnsi="Arial" w:cs="Arial"/>
          <w:color w:val="FFFFFF"/>
          <w:sz w:val="24"/>
          <w:szCs w:val="24"/>
        </w:rPr>
        <w:t>document</w:t>
      </w: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authentique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plus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actuel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par rapport aux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autres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documents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exploités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Publié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15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juin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2010 par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l’agence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presse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Reuters,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s’agit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d’un article qui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traite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lui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aussi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opinions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Français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plus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exactement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opinion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concernant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l’effet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lastRenderedPageBreak/>
        <w:t>négatif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crise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économique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2007-2008.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Cette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crise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 touché le monde,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et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donc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forcément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notre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public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turcophone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public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possède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donc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déjà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connaissances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référentielles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à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</w:t>
      </w:r>
      <w:proofErr w:type="spellEnd"/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propos.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fois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lecture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réalisée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nous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poserons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par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ordre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deux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questions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ci-dessous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leur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demanderons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d’y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répondre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oralement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:</w:t>
      </w:r>
      <w:proofErr w:type="gramEnd"/>
    </w:p>
    <w:p w:rsidR="004C1FDF" w:rsidRPr="004C1FDF" w:rsidRDefault="004C1FDF" w:rsidP="004C1FDF">
      <w:pPr>
        <w:numPr>
          <w:ilvl w:val="0"/>
          <w:numId w:val="15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Et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qu’en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pensez-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Estimez-vous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l’euro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aggrave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crise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numPr>
          <w:ilvl w:val="0"/>
          <w:numId w:val="15"/>
        </w:numPr>
        <w:shd w:val="clear" w:color="auto" w:fill="FAF3DE"/>
        <w:spacing w:before="100" w:beforeAutospacing="1" w:after="100" w:afterAutospacing="1" w:line="336" w:lineRule="auto"/>
        <w:ind w:left="10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Pensez-vous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Nouvelle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Livre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Turque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un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tel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effet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Turquie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 ?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r>
        <w:rPr>
          <w:rFonts w:ascii="Arial" w:eastAsia="Times New Roman" w:hAnsi="Arial" w:cs="Arial"/>
          <w:noProof/>
          <w:color w:val="111111"/>
          <w:sz w:val="24"/>
          <w:szCs w:val="24"/>
        </w:rPr>
        <w:drawing>
          <wp:inline distT="0" distB="0" distL="0" distR="0">
            <wp:extent cx="5524500" cy="3721100"/>
            <wp:effectExtent l="19050" t="0" r="0" b="0"/>
            <wp:docPr id="1" name="Picture 1" descr="http://synergies.lib.uoguelph.ca/article/viewFile/1173/1763/6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ynergies.lib.uoguelph.ca/article/viewFile/1173/1763/65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72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Alors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est-ce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ça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durer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? Ah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oui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sûrement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générations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vieillir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ça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ayant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besoin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tout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convertir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parce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l'euro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progresse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c'est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vrai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doucement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!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connaît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 prix de la baguette, du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paquet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cigarettes.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Petit à petit, on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va</w:t>
      </w:r>
      <w:proofErr w:type="spellEnd"/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apprendre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prix plus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gros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Mais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maintenant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sait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ça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prendra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années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et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années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exactement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comme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pour le passage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l'ancien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au nouveau franc.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D'où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la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nécessité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évidente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du double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affichage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Alors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est-ce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raison pour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être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nostalgique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?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Certains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sont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enchantés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: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ceux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qui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voyagent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beaucoup.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Tous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autres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c'est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vrai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qu'ils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un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mal à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percevoir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avantages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de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l'euro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spell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lastRenderedPageBreak/>
        <w:t>Partie</w:t>
      </w:r>
      <w:proofErr w:type="spellEnd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 xml:space="preserve"> </w:t>
      </w:r>
      <w:proofErr w:type="gramStart"/>
      <w:r w:rsidRPr="004C1FDF">
        <w:rPr>
          <w:rFonts w:ascii="Arial" w:eastAsia="Times New Roman" w:hAnsi="Arial" w:cs="Arial"/>
          <w:b/>
          <w:bCs/>
          <w:color w:val="111111"/>
          <w:sz w:val="24"/>
          <w:szCs w:val="24"/>
        </w:rPr>
        <w:t>3 :</w:t>
      </w:r>
      <w:proofErr w:type="gramEnd"/>
    </w:p>
    <w:p w:rsidR="004C1FDF" w:rsidRPr="004C1FDF" w:rsidRDefault="004C1FDF" w:rsidP="004C1FDF">
      <w:pPr>
        <w:shd w:val="clear" w:color="auto" w:fill="FAF3DE"/>
        <w:spacing w:before="100" w:beforeAutospacing="1" w:after="100" w:afterAutospacing="1" w:line="336" w:lineRule="auto"/>
        <w:jc w:val="both"/>
        <w:rPr>
          <w:rFonts w:ascii="Arial" w:eastAsia="Times New Roman" w:hAnsi="Arial" w:cs="Arial"/>
          <w:color w:val="111111"/>
          <w:sz w:val="24"/>
          <w:szCs w:val="24"/>
        </w:rPr>
      </w:pP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inconvénients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on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voit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bien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D'abord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le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calcul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mental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dans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magasins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: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tout multiplier par 6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7,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ou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par 10 en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retirant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un tiers,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c'est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assez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laborieux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. </w:t>
      </w:r>
      <w:proofErr w:type="gramStart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On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constate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aussi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que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les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dépenses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courantes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ont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augmenté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, quoi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qu'en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disent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nos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proofErr w:type="spellStart"/>
      <w:r w:rsidRPr="004C1FDF">
        <w:rPr>
          <w:rFonts w:ascii="Arial" w:eastAsia="Times New Roman" w:hAnsi="Arial" w:cs="Arial"/>
          <w:color w:val="111111"/>
          <w:sz w:val="24"/>
          <w:szCs w:val="24"/>
        </w:rPr>
        <w:t>gouvernants</w:t>
      </w:r>
      <w:proofErr w:type="spellEnd"/>
      <w:r w:rsidRPr="004C1FDF">
        <w:rPr>
          <w:rFonts w:ascii="Arial" w:eastAsia="Times New Roman" w:hAnsi="Arial" w:cs="Arial"/>
          <w:color w:val="111111"/>
          <w:sz w:val="24"/>
          <w:szCs w:val="24"/>
        </w:rPr>
        <w:t>.</w:t>
      </w:r>
      <w:proofErr w:type="gramEnd"/>
      <w:r w:rsidRPr="004C1FDF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</w:p>
    <w:p w:rsidR="002654B4" w:rsidRDefault="002654B4"/>
    <w:sectPr w:rsidR="002654B4" w:rsidSect="00265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F94"/>
    <w:multiLevelType w:val="multilevel"/>
    <w:tmpl w:val="055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548DA"/>
    <w:multiLevelType w:val="multilevel"/>
    <w:tmpl w:val="1182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8C0B7F"/>
    <w:multiLevelType w:val="multilevel"/>
    <w:tmpl w:val="6D8E6F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B0730"/>
    <w:multiLevelType w:val="multilevel"/>
    <w:tmpl w:val="C3341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09081B"/>
    <w:multiLevelType w:val="multilevel"/>
    <w:tmpl w:val="41ACB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1D58BA"/>
    <w:multiLevelType w:val="multilevel"/>
    <w:tmpl w:val="582E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6851A7"/>
    <w:multiLevelType w:val="multilevel"/>
    <w:tmpl w:val="849A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CC2892"/>
    <w:multiLevelType w:val="multilevel"/>
    <w:tmpl w:val="5142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302701"/>
    <w:multiLevelType w:val="multilevel"/>
    <w:tmpl w:val="DA6CF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606919"/>
    <w:multiLevelType w:val="multilevel"/>
    <w:tmpl w:val="5E42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914D76"/>
    <w:multiLevelType w:val="multilevel"/>
    <w:tmpl w:val="F7EE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CF1AC0"/>
    <w:multiLevelType w:val="multilevel"/>
    <w:tmpl w:val="E180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A560ED"/>
    <w:multiLevelType w:val="multilevel"/>
    <w:tmpl w:val="3CD65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C35B9B"/>
    <w:multiLevelType w:val="multilevel"/>
    <w:tmpl w:val="054474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584B5B"/>
    <w:multiLevelType w:val="multilevel"/>
    <w:tmpl w:val="4308E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4"/>
  </w:num>
  <w:num w:numId="5">
    <w:abstractNumId w:val="13"/>
  </w:num>
  <w:num w:numId="6">
    <w:abstractNumId w:val="10"/>
  </w:num>
  <w:num w:numId="7">
    <w:abstractNumId w:val="1"/>
  </w:num>
  <w:num w:numId="8">
    <w:abstractNumId w:val="2"/>
  </w:num>
  <w:num w:numId="9">
    <w:abstractNumId w:val="5"/>
  </w:num>
  <w:num w:numId="10">
    <w:abstractNumId w:val="7"/>
  </w:num>
  <w:num w:numId="11">
    <w:abstractNumId w:val="9"/>
  </w:num>
  <w:num w:numId="12">
    <w:abstractNumId w:val="14"/>
  </w:num>
  <w:num w:numId="13">
    <w:abstractNumId w:val="6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C1FDF"/>
    <w:rsid w:val="0015799A"/>
    <w:rsid w:val="002654B4"/>
    <w:rsid w:val="002B7369"/>
    <w:rsid w:val="004C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4B4"/>
  </w:style>
  <w:style w:type="paragraph" w:styleId="Heading3">
    <w:name w:val="heading 3"/>
    <w:basedOn w:val="Normal"/>
    <w:link w:val="Heading3Char"/>
    <w:uiPriority w:val="9"/>
    <w:qFormat/>
    <w:rsid w:val="004C1F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C1FD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4C1FDF"/>
    <w:rPr>
      <w:color w:val="CC0000"/>
      <w:u w:val="single"/>
    </w:rPr>
  </w:style>
  <w:style w:type="paragraph" w:styleId="NormalWeb">
    <w:name w:val="Normal (Web)"/>
    <w:basedOn w:val="Normal"/>
    <w:uiPriority w:val="99"/>
    <w:semiHidden/>
    <w:unhideWhenUsed/>
    <w:rsid w:val="004C1FD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hl">
    <w:name w:val="sehl"/>
    <w:basedOn w:val="DefaultParagraphFont"/>
    <w:rsid w:val="004C1FDF"/>
    <w:rPr>
      <w:color w:val="FFFFFF"/>
      <w:shd w:val="clear" w:color="auto" w:fil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F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6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5164">
          <w:marLeft w:val="10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68771">
              <w:marLeft w:val="0"/>
              <w:marRight w:val="0"/>
              <w:marTop w:val="0"/>
              <w:marBottom w:val="200"/>
              <w:divBdr>
                <w:top w:val="double" w:sz="18" w:space="5" w:color="000000"/>
                <w:left w:val="double" w:sz="18" w:space="5" w:color="000000"/>
                <w:bottom w:val="double" w:sz="18" w:space="5" w:color="000000"/>
                <w:right w:val="double" w:sz="18" w:space="5" w:color="00000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1464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2012-04-17T09:53:00Z</dcterms:created>
  <dcterms:modified xsi:type="dcterms:W3CDTF">2012-04-17T09:57:00Z</dcterms:modified>
</cp:coreProperties>
</file>